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E783D" w:rsidRDefault="007D397B">
      <w:pPr>
        <w:widowControl w:val="0"/>
        <w:spacing w:line="240" w:lineRule="auto"/>
        <w:ind w:left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Tytuł: </w:t>
      </w:r>
    </w:p>
    <w:p w14:paraId="00000002" w14:textId="77777777" w:rsidR="00DE783D" w:rsidRDefault="007D397B">
      <w:pPr>
        <w:widowControl w:val="0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Techniki i narzędzia sprawnego </w:t>
      </w:r>
      <w:proofErr w:type="spellStart"/>
      <w:r>
        <w:rPr>
          <w:b/>
          <w:i/>
          <w:sz w:val="28"/>
          <w:szCs w:val="28"/>
        </w:rPr>
        <w:t>content</w:t>
      </w:r>
      <w:proofErr w:type="spellEnd"/>
      <w:r>
        <w:rPr>
          <w:b/>
          <w:i/>
          <w:sz w:val="28"/>
          <w:szCs w:val="28"/>
        </w:rPr>
        <w:t xml:space="preserve"> marketingu w laboratorium </w:t>
      </w:r>
    </w:p>
    <w:p w14:paraId="00000003" w14:textId="77777777" w:rsidR="00DE783D" w:rsidRDefault="007D397B">
      <w:pPr>
        <w:widowControl w:val="0"/>
        <w:spacing w:before="320" w:line="240" w:lineRule="auto"/>
        <w:jc w:val="center"/>
        <w:rPr>
          <w:b/>
        </w:rPr>
      </w:pPr>
      <w:r>
        <w:rPr>
          <w:b/>
          <w:u w:val="single"/>
        </w:rPr>
        <w:t>Informacja o szkoleniu:</w:t>
      </w:r>
      <w:r>
        <w:rPr>
          <w:b/>
        </w:rPr>
        <w:t xml:space="preserve"> </w:t>
      </w:r>
    </w:p>
    <w:p w14:paraId="00000004" w14:textId="5C2EB2AF" w:rsidR="00DE783D" w:rsidRDefault="007D397B">
      <w:pPr>
        <w:widowControl w:val="0"/>
        <w:spacing w:before="246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Szkolenie</w:t>
      </w:r>
      <w:r>
        <w:rPr>
          <w:b/>
          <w:sz w:val="26"/>
          <w:szCs w:val="26"/>
        </w:rPr>
        <w:t xml:space="preserve"> online </w:t>
      </w:r>
    </w:p>
    <w:p w14:paraId="00000005" w14:textId="590D13FC" w:rsidR="00DE783D" w:rsidRDefault="00DE783D">
      <w:pPr>
        <w:widowControl w:val="0"/>
        <w:spacing w:line="240" w:lineRule="auto"/>
        <w:jc w:val="center"/>
        <w:rPr>
          <w:b/>
        </w:rPr>
      </w:pPr>
    </w:p>
    <w:p w14:paraId="00000006" w14:textId="77777777" w:rsidR="00DE783D" w:rsidRDefault="007D397B">
      <w:pPr>
        <w:widowControl w:val="0"/>
        <w:spacing w:before="502" w:line="240" w:lineRule="auto"/>
        <w:ind w:left="7"/>
        <w:rPr>
          <w:b/>
        </w:rPr>
      </w:pPr>
      <w:r>
        <w:rPr>
          <w:b/>
        </w:rPr>
        <w:t xml:space="preserve">Cel szkolenia: </w:t>
      </w:r>
    </w:p>
    <w:p w14:paraId="00000007" w14:textId="77777777" w:rsidR="00DE783D" w:rsidRDefault="007D397B">
      <w:pPr>
        <w:widowControl w:val="0"/>
        <w:spacing w:line="229" w:lineRule="auto"/>
        <w:ind w:left="6" w:firstLine="1"/>
        <w:rPr>
          <w:b/>
          <w:color w:val="0000FF"/>
        </w:rPr>
      </w:pPr>
      <w:r>
        <w:rPr>
          <w:b/>
          <w:color w:val="0000FF"/>
        </w:rPr>
        <w:t xml:space="preserve">Celem szkolenia jest przygotowanie uczestników do skutecznego wykorzystania </w:t>
      </w:r>
      <w:proofErr w:type="spellStart"/>
      <w:r>
        <w:rPr>
          <w:b/>
          <w:color w:val="0000FF"/>
        </w:rPr>
        <w:t>content</w:t>
      </w:r>
      <w:proofErr w:type="spellEnd"/>
      <w:r>
        <w:rPr>
          <w:b/>
          <w:color w:val="0000FF"/>
        </w:rPr>
        <w:t xml:space="preserve"> marketingu w promocji usług laboratoryjnych. </w:t>
      </w:r>
    </w:p>
    <w:p w14:paraId="00000008" w14:textId="77777777" w:rsidR="00DE783D" w:rsidRDefault="007D397B">
      <w:pPr>
        <w:widowControl w:val="0"/>
        <w:spacing w:before="511" w:line="240" w:lineRule="auto"/>
        <w:rPr>
          <w:b/>
        </w:rPr>
      </w:pPr>
      <w:r>
        <w:rPr>
          <w:b/>
        </w:rPr>
        <w:t xml:space="preserve">Zagadnienia omawiane na szkoleniu: </w:t>
      </w:r>
    </w:p>
    <w:p w14:paraId="00000009" w14:textId="77777777" w:rsidR="00DE783D" w:rsidRDefault="007D397B">
      <w:pPr>
        <w:widowControl w:val="0"/>
        <w:numPr>
          <w:ilvl w:val="0"/>
          <w:numId w:val="1"/>
        </w:numPr>
        <w:spacing w:before="5" w:line="240" w:lineRule="auto"/>
        <w:rPr>
          <w:color w:val="0000FF"/>
        </w:rPr>
      </w:pPr>
      <w:r>
        <w:rPr>
          <w:b/>
          <w:color w:val="0000FF"/>
        </w:rPr>
        <w:t>Zmiana paradygmatu</w:t>
      </w:r>
      <w:r>
        <w:rPr>
          <w:color w:val="0000FF"/>
        </w:rPr>
        <w:t xml:space="preserve"> – od „bycia dostępnym” do „widoczności” i „rozpoznawalności”.</w:t>
      </w:r>
    </w:p>
    <w:p w14:paraId="0000000A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proofErr w:type="spellStart"/>
      <w:r>
        <w:rPr>
          <w:b/>
          <w:color w:val="0000FF"/>
        </w:rPr>
        <w:t>Megatrendy</w:t>
      </w:r>
      <w:proofErr w:type="spellEnd"/>
      <w:r>
        <w:rPr>
          <w:b/>
          <w:color w:val="0000FF"/>
        </w:rPr>
        <w:t>, trendy</w:t>
      </w:r>
      <w:r>
        <w:rPr>
          <w:color w:val="0000FF"/>
        </w:rPr>
        <w:t xml:space="preserve"> i kontekst działań </w:t>
      </w:r>
      <w:proofErr w:type="spellStart"/>
      <w:r>
        <w:rPr>
          <w:color w:val="0000FF"/>
        </w:rPr>
        <w:t>content</w:t>
      </w:r>
      <w:proofErr w:type="spellEnd"/>
      <w:r>
        <w:rPr>
          <w:color w:val="0000FF"/>
        </w:rPr>
        <w:t xml:space="preserve"> marketingowych.</w:t>
      </w:r>
    </w:p>
    <w:p w14:paraId="0000000B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color w:val="0000FF"/>
        </w:rPr>
        <w:t xml:space="preserve">Zbudowanie </w:t>
      </w:r>
      <w:r>
        <w:rPr>
          <w:b/>
          <w:color w:val="0000FF"/>
        </w:rPr>
        <w:t xml:space="preserve">strategii </w:t>
      </w:r>
      <w:proofErr w:type="spellStart"/>
      <w:r>
        <w:rPr>
          <w:b/>
          <w:color w:val="0000FF"/>
        </w:rPr>
        <w:t>content</w:t>
      </w:r>
      <w:proofErr w:type="spellEnd"/>
      <w:r>
        <w:rPr>
          <w:b/>
          <w:color w:val="0000FF"/>
        </w:rPr>
        <w:t xml:space="preserve"> marketingowej</w:t>
      </w:r>
      <w:r>
        <w:rPr>
          <w:color w:val="0000FF"/>
        </w:rPr>
        <w:t xml:space="preserve"> laboratorium (Model AIDA).</w:t>
      </w:r>
    </w:p>
    <w:p w14:paraId="0000000C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color w:val="0000FF"/>
        </w:rPr>
        <w:t xml:space="preserve">Analiza </w:t>
      </w:r>
      <w:r>
        <w:rPr>
          <w:b/>
          <w:color w:val="0000FF"/>
        </w:rPr>
        <w:t xml:space="preserve">grupy docelowej </w:t>
      </w:r>
      <w:r>
        <w:rPr>
          <w:color w:val="0000FF"/>
        </w:rPr>
        <w:t>i dopasowanie treści do jej potrzeb.</w:t>
      </w:r>
    </w:p>
    <w:p w14:paraId="0000000D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b/>
          <w:color w:val="0000FF"/>
        </w:rPr>
      </w:pPr>
      <w:r>
        <w:rPr>
          <w:b/>
          <w:color w:val="0000FF"/>
        </w:rPr>
        <w:t>Skąd pozyskać treści? Jak je sprawnie tworzyć? Komu powierzyć te zadania?</w:t>
      </w:r>
    </w:p>
    <w:p w14:paraId="0000000E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>Projektowe podejście i procesowa dyscyplina</w:t>
      </w:r>
      <w:r>
        <w:rPr>
          <w:color w:val="0000FF"/>
        </w:rPr>
        <w:t xml:space="preserve"> w działaniach marketingowych.</w:t>
      </w:r>
    </w:p>
    <w:p w14:paraId="0000000F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 xml:space="preserve">Narzędzia </w:t>
      </w:r>
      <w:proofErr w:type="spellStart"/>
      <w:r>
        <w:rPr>
          <w:color w:val="0000FF"/>
        </w:rPr>
        <w:t>content</w:t>
      </w:r>
      <w:proofErr w:type="spellEnd"/>
      <w:r>
        <w:rPr>
          <w:color w:val="0000FF"/>
        </w:rPr>
        <w:t xml:space="preserve"> marketingu: blogi, </w:t>
      </w:r>
      <w:proofErr w:type="spellStart"/>
      <w:r>
        <w:rPr>
          <w:color w:val="0000FF"/>
        </w:rPr>
        <w:t>vlogi</w:t>
      </w:r>
      <w:proofErr w:type="spellEnd"/>
      <w:r>
        <w:rPr>
          <w:color w:val="0000FF"/>
        </w:rPr>
        <w:t>, artykuły, newsletter.</w:t>
      </w:r>
    </w:p>
    <w:p w14:paraId="00000010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 xml:space="preserve">Techniki </w:t>
      </w:r>
      <w:r>
        <w:rPr>
          <w:color w:val="0000FF"/>
        </w:rPr>
        <w:t xml:space="preserve">tworzenia wartościowego i angażującego </w:t>
      </w:r>
      <w:proofErr w:type="spellStart"/>
      <w:r>
        <w:rPr>
          <w:color w:val="0000FF"/>
        </w:rPr>
        <w:t>contentu</w:t>
      </w:r>
      <w:proofErr w:type="spellEnd"/>
      <w:r>
        <w:rPr>
          <w:color w:val="0000FF"/>
        </w:rPr>
        <w:t>.</w:t>
      </w:r>
    </w:p>
    <w:p w14:paraId="00000011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>Pomiar skuteczności</w:t>
      </w:r>
      <w:r>
        <w:rPr>
          <w:color w:val="0000FF"/>
        </w:rPr>
        <w:t>, optymalizacja i kluczowe wskaźniki efektywności (KPI).</w:t>
      </w:r>
    </w:p>
    <w:p w14:paraId="00000012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>Wykorzystanie kanałów:</w:t>
      </w:r>
      <w:r>
        <w:rPr>
          <w:color w:val="0000FF"/>
        </w:rPr>
        <w:t xml:space="preserve"> Instagram, Facebook i YouTube, LinkedIn.</w:t>
      </w:r>
    </w:p>
    <w:p w14:paraId="00000013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proofErr w:type="spellStart"/>
      <w:r>
        <w:rPr>
          <w:b/>
          <w:color w:val="0000FF"/>
        </w:rPr>
        <w:t>Canva</w:t>
      </w:r>
      <w:proofErr w:type="spellEnd"/>
      <w:r>
        <w:rPr>
          <w:color w:val="0000FF"/>
        </w:rPr>
        <w:t xml:space="preserve"> – grafiki, infografiki, prezentacje, posty i banery.</w:t>
      </w:r>
    </w:p>
    <w:p w14:paraId="00000014" w14:textId="77777777" w:rsidR="00DE783D" w:rsidRDefault="007D397B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proofErr w:type="spellStart"/>
      <w:r>
        <w:rPr>
          <w:b/>
          <w:color w:val="0000FF"/>
        </w:rPr>
        <w:t>CapCut</w:t>
      </w:r>
      <w:proofErr w:type="spellEnd"/>
      <w:r>
        <w:rPr>
          <w:b/>
          <w:color w:val="0000FF"/>
        </w:rPr>
        <w:t xml:space="preserve"> </w:t>
      </w:r>
      <w:r>
        <w:rPr>
          <w:color w:val="0000FF"/>
        </w:rPr>
        <w:t>– montaż filmów w telefonie.</w:t>
      </w:r>
    </w:p>
    <w:p w14:paraId="00000015" w14:textId="77777777" w:rsidR="00DE783D" w:rsidRDefault="00DE783D">
      <w:pPr>
        <w:widowControl w:val="0"/>
        <w:spacing w:before="5" w:line="240" w:lineRule="auto"/>
        <w:ind w:left="366"/>
        <w:rPr>
          <w:b/>
          <w:color w:val="0000FF"/>
        </w:rPr>
      </w:pPr>
    </w:p>
    <w:p w14:paraId="00000016" w14:textId="77777777" w:rsidR="00DE783D" w:rsidRDefault="007D397B">
      <w:pPr>
        <w:widowControl w:val="0"/>
        <w:spacing w:before="249" w:line="240" w:lineRule="auto"/>
        <w:ind w:left="13"/>
        <w:rPr>
          <w:b/>
        </w:rPr>
      </w:pPr>
      <w:r>
        <w:rPr>
          <w:b/>
        </w:rPr>
        <w:t xml:space="preserve">Do kogo jest adresowane szkolenie: </w:t>
      </w:r>
    </w:p>
    <w:p w14:paraId="00000017" w14:textId="77777777" w:rsidR="00DE783D" w:rsidRDefault="007D397B">
      <w:pPr>
        <w:widowControl w:val="0"/>
        <w:spacing w:before="249" w:line="240" w:lineRule="auto"/>
        <w:ind w:left="13"/>
        <w:rPr>
          <w:color w:val="0000FF"/>
        </w:rPr>
      </w:pPr>
      <w:r>
        <w:rPr>
          <w:b/>
          <w:color w:val="0000FF"/>
        </w:rPr>
        <w:br/>
      </w:r>
      <w:r>
        <w:rPr>
          <w:b/>
          <w:color w:val="0000FF"/>
        </w:rPr>
        <w:t xml:space="preserve">Kierownicy Laboratoriów, </w:t>
      </w:r>
      <w:r>
        <w:rPr>
          <w:b/>
          <w:color w:val="0000FF"/>
        </w:rPr>
        <w:br/>
        <w:t>Kierownicy ds. Jakości,</w:t>
      </w:r>
      <w:r>
        <w:rPr>
          <w:b/>
          <w:color w:val="0000FF"/>
        </w:rPr>
        <w:br/>
        <w:t>Specjaliści ds. Promocji Laboratorium</w:t>
      </w:r>
      <w:r>
        <w:rPr>
          <w:b/>
          <w:color w:val="0000FF"/>
        </w:rPr>
        <w:br/>
        <w:t>Pracownicy Laboratoriów,</w:t>
      </w:r>
      <w:r>
        <w:rPr>
          <w:color w:val="0000FF"/>
        </w:rPr>
        <w:t xml:space="preserve"> którzy dotychczas w ramach swoich obowiązków wspierali działania promocyjne (systematycznie lub okazjonalnie)</w:t>
      </w:r>
    </w:p>
    <w:p w14:paraId="00000018" w14:textId="77777777" w:rsidR="00DE783D" w:rsidRDefault="007D397B">
      <w:pPr>
        <w:widowControl w:val="0"/>
        <w:spacing w:before="249" w:line="240" w:lineRule="auto"/>
        <w:ind w:left="13"/>
      </w:pPr>
      <w:r>
        <w:rPr>
          <w:b/>
        </w:rPr>
        <w:t xml:space="preserve">Forma szkolenia </w:t>
      </w:r>
      <w:r>
        <w:rPr>
          <w:b/>
          <w:color w:val="0000FF"/>
        </w:rPr>
        <w:t>– wykład konwersatoryjny i warsztaty</w:t>
      </w:r>
    </w:p>
    <w:sectPr w:rsidR="00DE783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B365A"/>
    <w:multiLevelType w:val="multilevel"/>
    <w:tmpl w:val="3FF86C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61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3D"/>
    <w:rsid w:val="000474C0"/>
    <w:rsid w:val="007D397B"/>
    <w:rsid w:val="00D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A677"/>
  <w15:docId w15:val="{BD1B18A3-683F-4427-9CE4-BFA1BCFC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Witkowska</cp:lastModifiedBy>
  <cp:revision>2</cp:revision>
  <dcterms:created xsi:type="dcterms:W3CDTF">2025-08-11T07:02:00Z</dcterms:created>
  <dcterms:modified xsi:type="dcterms:W3CDTF">2025-08-11T07:02:00Z</dcterms:modified>
</cp:coreProperties>
</file>